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D819F" w14:textId="77777777" w:rsidR="008D2F61" w:rsidRDefault="008D2F61" w:rsidP="008D2F61">
      <w:pPr>
        <w:pStyle w:val="a3"/>
        <w:tabs>
          <w:tab w:val="left" w:pos="332"/>
          <w:tab w:val="center" w:pos="6993"/>
        </w:tabs>
        <w:jc w:val="left"/>
      </w:pPr>
      <w:r>
        <w:rPr>
          <w:rFonts w:ascii="仿宋" w:eastAsia="仿宋" w:hAnsi="仿宋" w:cs="仿宋" w:hint="eastAsia"/>
          <w:sz w:val="28"/>
          <w:szCs w:val="28"/>
        </w:rPr>
        <w:t>附件三：</w:t>
      </w:r>
      <w:r>
        <w:rPr>
          <w:rFonts w:hint="eastAsia"/>
        </w:rPr>
        <w:tab/>
      </w:r>
      <w:r>
        <w:rPr>
          <w:rFonts w:hint="eastAsia"/>
        </w:rPr>
        <w:t>评委组打分表（职业规划组）《职业生涯规划设计书》评分表</w:t>
      </w:r>
    </w:p>
    <w:p w14:paraId="4512905F" w14:textId="77777777" w:rsidR="008D2F61" w:rsidRDefault="008D2F61" w:rsidP="008D2F61">
      <w:pPr>
        <w:spacing w:line="240" w:lineRule="atLeast"/>
        <w:ind w:firstLineChars="300" w:firstLine="843"/>
        <w:jc w:val="center"/>
        <w:rPr>
          <w:b/>
          <w:kern w:val="0"/>
          <w:sz w:val="28"/>
          <w:szCs w:val="28"/>
        </w:rPr>
      </w:pPr>
      <w:proofErr w:type="spellStart"/>
      <w:r>
        <w:rPr>
          <w:rFonts w:hint="eastAsia"/>
          <w:b/>
          <w:kern w:val="0"/>
          <w:sz w:val="28"/>
          <w:szCs w:val="28"/>
          <w:lang w:eastAsia="en-US"/>
        </w:rPr>
        <w:t>序号</w:t>
      </w:r>
      <w:proofErr w:type="spellEnd"/>
      <w:r>
        <w:rPr>
          <w:rFonts w:hint="eastAsia"/>
          <w:b/>
          <w:kern w:val="0"/>
          <w:sz w:val="28"/>
          <w:szCs w:val="28"/>
          <w:lang w:eastAsia="en-US"/>
        </w:rPr>
        <w:t>：</w:t>
      </w:r>
      <w:r>
        <w:rPr>
          <w:b/>
          <w:kern w:val="0"/>
          <w:sz w:val="28"/>
          <w:szCs w:val="28"/>
          <w:lang w:eastAsia="en-US"/>
        </w:rPr>
        <w:t xml:space="preserve">        </w:t>
      </w:r>
      <w:r>
        <w:rPr>
          <w:rFonts w:hint="eastAsia"/>
          <w:b/>
          <w:kern w:val="0"/>
          <w:sz w:val="28"/>
          <w:szCs w:val="28"/>
        </w:rPr>
        <w:t xml:space="preserve">      </w:t>
      </w:r>
      <w:proofErr w:type="spellStart"/>
      <w:r>
        <w:rPr>
          <w:rFonts w:hint="eastAsia"/>
          <w:b/>
          <w:kern w:val="0"/>
          <w:sz w:val="28"/>
          <w:szCs w:val="28"/>
          <w:lang w:eastAsia="en-US"/>
        </w:rPr>
        <w:t>学院</w:t>
      </w:r>
      <w:proofErr w:type="spellEnd"/>
      <w:r>
        <w:rPr>
          <w:rFonts w:hint="eastAsia"/>
          <w:b/>
          <w:kern w:val="0"/>
          <w:sz w:val="28"/>
          <w:szCs w:val="28"/>
          <w:lang w:eastAsia="en-US"/>
        </w:rPr>
        <w:t>：</w:t>
      </w:r>
      <w:r>
        <w:rPr>
          <w:b/>
          <w:kern w:val="0"/>
          <w:sz w:val="28"/>
          <w:szCs w:val="28"/>
          <w:lang w:eastAsia="en-US"/>
        </w:rPr>
        <w:t xml:space="preserve">         </w:t>
      </w:r>
      <w:r>
        <w:rPr>
          <w:rFonts w:hint="eastAsia"/>
          <w:b/>
          <w:kern w:val="0"/>
          <w:sz w:val="28"/>
          <w:szCs w:val="28"/>
        </w:rPr>
        <w:t xml:space="preserve">     </w:t>
      </w:r>
      <w:proofErr w:type="spellStart"/>
      <w:r>
        <w:rPr>
          <w:rFonts w:hint="eastAsia"/>
          <w:b/>
          <w:kern w:val="0"/>
          <w:sz w:val="28"/>
          <w:szCs w:val="28"/>
          <w:lang w:eastAsia="en-US"/>
        </w:rPr>
        <w:t>队名</w:t>
      </w:r>
      <w:proofErr w:type="spellEnd"/>
      <w:r>
        <w:rPr>
          <w:rFonts w:hint="eastAsia"/>
          <w:b/>
          <w:kern w:val="0"/>
          <w:sz w:val="28"/>
          <w:szCs w:val="28"/>
          <w:lang w:eastAsia="en-US"/>
        </w:rPr>
        <w:t>：</w:t>
      </w:r>
    </w:p>
    <w:tbl>
      <w:tblPr>
        <w:tblStyle w:val="TableNormal1"/>
        <w:tblW w:w="13738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105"/>
        <w:gridCol w:w="2079"/>
        <w:gridCol w:w="9010"/>
        <w:gridCol w:w="1544"/>
      </w:tblGrid>
      <w:tr w:rsidR="008D2F61" w14:paraId="5F4A5127" w14:textId="77777777" w:rsidTr="00F602D5">
        <w:trPr>
          <w:trHeight w:hRule="exact" w:val="31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5DA8" w14:textId="77777777" w:rsidR="008D2F61" w:rsidRDefault="008D2F61" w:rsidP="00F602D5">
            <w:pPr>
              <w:ind w:left="189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评分要素</w:t>
            </w:r>
            <w:proofErr w:type="spellEnd"/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EB5E" w14:textId="77777777" w:rsidR="008D2F61" w:rsidRDefault="008D2F61" w:rsidP="00F602D5">
            <w:pPr>
              <w:ind w:left="598"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评分要点</w:t>
            </w:r>
            <w:proofErr w:type="spellEnd"/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6060" w14:textId="77777777" w:rsidR="008D2F61" w:rsidRDefault="008D2F61" w:rsidP="00F602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具体描述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F395" w14:textId="77777777" w:rsidR="008D2F61" w:rsidRDefault="008D2F61" w:rsidP="00F602D5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得分</w:t>
            </w:r>
            <w:proofErr w:type="spellEnd"/>
          </w:p>
        </w:tc>
      </w:tr>
      <w:tr w:rsidR="008D2F61" w14:paraId="28947B9F" w14:textId="77777777" w:rsidTr="00F602D5">
        <w:trPr>
          <w:trHeight w:hRule="exact" w:val="647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81D95" w14:textId="77777777" w:rsidR="008D2F61" w:rsidRDefault="008D2F61" w:rsidP="00F602D5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  <w:lang w:eastAsia="zh-CN"/>
              </w:rPr>
            </w:pPr>
          </w:p>
          <w:p w14:paraId="5533C3DB" w14:textId="77777777" w:rsidR="008D2F61" w:rsidRDefault="008D2F61" w:rsidP="00F602D5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  <w:lang w:eastAsia="zh-CN"/>
              </w:rPr>
            </w:pPr>
          </w:p>
          <w:p w14:paraId="3DED8386" w14:textId="77777777" w:rsidR="008D2F61" w:rsidRDefault="008D2F61" w:rsidP="00F602D5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  <w:lang w:eastAsia="zh-CN"/>
              </w:rPr>
            </w:pPr>
          </w:p>
          <w:p w14:paraId="5BDB72C9" w14:textId="77777777" w:rsidR="008D2F61" w:rsidRDefault="008D2F61" w:rsidP="00F602D5">
            <w:pPr>
              <w:spacing w:before="4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  <w:lang w:eastAsia="zh-CN"/>
              </w:rPr>
            </w:pPr>
          </w:p>
          <w:p w14:paraId="0CCF7153" w14:textId="77777777" w:rsidR="008D2F61" w:rsidRDefault="008D2F61" w:rsidP="00F602D5">
            <w:pPr>
              <w:spacing w:line="283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职业规划设计书内容（70</w:t>
            </w:r>
            <w:r>
              <w:rPr>
                <w:rFonts w:ascii="宋体" w:hAnsi="宋体" w:cs="宋体"/>
                <w:b/>
                <w:bCs/>
                <w:spacing w:val="-6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3B2AA3" w14:textId="77777777" w:rsidR="008D2F61" w:rsidRDefault="008D2F61" w:rsidP="00F602D5">
            <w:pPr>
              <w:spacing w:before="3" w:line="313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自我认知</w:t>
            </w:r>
            <w:proofErr w:type="spellEnd"/>
          </w:p>
          <w:p w14:paraId="31DF6C82" w14:textId="77777777" w:rsidR="008D2F61" w:rsidRDefault="008D2F61" w:rsidP="00F602D5">
            <w:pPr>
              <w:spacing w:before="3" w:line="313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（15</w:t>
            </w:r>
            <w:r>
              <w:rPr>
                <w:rFonts w:ascii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>分）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8107" w14:textId="77777777" w:rsidR="008D2F61" w:rsidRDefault="008D2F61" w:rsidP="00F602D5">
            <w:pPr>
              <w:spacing w:line="295" w:lineRule="exact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1.从个人兴趣爱好、成长经历、社会实践中全面客观分析自我，能清楚的认识到自己的优势和劣势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CE685" w14:textId="77777777" w:rsidR="008D2F61" w:rsidRDefault="008D2F61" w:rsidP="00F602D5">
            <w:pPr>
              <w:spacing w:line="295" w:lineRule="exact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8D2F61" w14:paraId="03809CA1" w14:textId="77777777" w:rsidTr="00F602D5">
        <w:trPr>
          <w:trHeight w:hRule="exact" w:val="614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574D9D" w14:textId="77777777" w:rsidR="008D2F61" w:rsidRDefault="008D2F61" w:rsidP="00F602D5">
            <w:pPr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6B7C" w14:textId="77777777" w:rsidR="008D2F61" w:rsidRDefault="008D2F61" w:rsidP="00F602D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39A8" w14:textId="77777777" w:rsidR="008D2F61" w:rsidRDefault="008D2F61" w:rsidP="00F602D5">
            <w:pPr>
              <w:spacing w:line="291" w:lineRule="exact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2.综合运用各类人才测评工具，评估自己的个性特征、职业兴趣、职业能力、行为风格、价值观等</w:t>
            </w: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B20D" w14:textId="77777777" w:rsidR="008D2F61" w:rsidRDefault="008D2F61" w:rsidP="00F602D5">
            <w:pPr>
              <w:spacing w:line="291" w:lineRule="exact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8D2F61" w14:paraId="48AFCE29" w14:textId="77777777" w:rsidTr="00F602D5">
        <w:trPr>
          <w:trHeight w:hRule="exact" w:val="271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5825C" w14:textId="77777777" w:rsidR="008D2F61" w:rsidRDefault="008D2F61" w:rsidP="00F602D5">
            <w:pPr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6F445" w14:textId="77777777" w:rsidR="008D2F61" w:rsidRDefault="008D2F61" w:rsidP="00F602D5">
            <w:pPr>
              <w:spacing w:before="205" w:line="313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职业认知</w:t>
            </w:r>
            <w:proofErr w:type="spellEnd"/>
          </w:p>
          <w:p w14:paraId="36B59D76" w14:textId="77777777" w:rsidR="008D2F61" w:rsidRDefault="008D2F61" w:rsidP="00F602D5">
            <w:pPr>
              <w:spacing w:before="205" w:line="313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（15</w:t>
            </w:r>
            <w:r>
              <w:rPr>
                <w:rFonts w:ascii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>分）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79A7" w14:textId="77777777" w:rsidR="008D2F61" w:rsidRDefault="008D2F61" w:rsidP="00F602D5">
            <w:pPr>
              <w:spacing w:line="288" w:lineRule="exact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1.了解社会的整体就业趋势与大学生就业状况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5E7F1" w14:textId="77777777" w:rsidR="008D2F61" w:rsidRDefault="008D2F61" w:rsidP="00F602D5">
            <w:pPr>
              <w:spacing w:line="288" w:lineRule="exact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8D2F61" w14:paraId="3A8F6AEB" w14:textId="77777777" w:rsidTr="00F602D5">
        <w:trPr>
          <w:trHeight w:hRule="exact" w:val="247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4CAEC" w14:textId="77777777" w:rsidR="008D2F61" w:rsidRDefault="008D2F61" w:rsidP="00F602D5">
            <w:pPr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6972E9" w14:textId="77777777" w:rsidR="008D2F61" w:rsidRDefault="008D2F61" w:rsidP="00F602D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30CE" w14:textId="77777777" w:rsidR="008D2F61" w:rsidRDefault="008D2F61" w:rsidP="00F602D5">
            <w:pPr>
              <w:spacing w:line="274" w:lineRule="exact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2.对目标行业发展前景、现状及就业需求有清晰的了解</w:t>
            </w:r>
          </w:p>
        </w:tc>
        <w:tc>
          <w:tcPr>
            <w:tcW w:w="1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F38B6" w14:textId="77777777" w:rsidR="008D2F61" w:rsidRDefault="008D2F61" w:rsidP="00F602D5">
            <w:pPr>
              <w:spacing w:line="274" w:lineRule="exact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8D2F61" w14:paraId="784A7519" w14:textId="77777777" w:rsidTr="00F602D5">
        <w:trPr>
          <w:trHeight w:hRule="exact" w:val="269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59A2E" w14:textId="77777777" w:rsidR="008D2F61" w:rsidRDefault="008D2F61" w:rsidP="00F602D5">
            <w:pPr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F8A444" w14:textId="77777777" w:rsidR="008D2F61" w:rsidRDefault="008D2F61" w:rsidP="00F602D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781B" w14:textId="77777777" w:rsidR="008D2F61" w:rsidRDefault="008D2F61" w:rsidP="00F602D5">
            <w:pPr>
              <w:spacing w:line="286" w:lineRule="exact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3.熟悉目标职业的工作内容、环境和典型生活方式，了解目标职业的待遇及发展趋势</w:t>
            </w:r>
          </w:p>
        </w:tc>
        <w:tc>
          <w:tcPr>
            <w:tcW w:w="1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866E84" w14:textId="77777777" w:rsidR="008D2F61" w:rsidRDefault="008D2F61" w:rsidP="00F602D5">
            <w:pPr>
              <w:spacing w:line="286" w:lineRule="exact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8D2F61" w14:paraId="4B36DE75" w14:textId="77777777" w:rsidTr="00F602D5">
        <w:trPr>
          <w:trHeight w:hRule="exact" w:val="288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B344B" w14:textId="77777777" w:rsidR="008D2F61" w:rsidRDefault="008D2F61" w:rsidP="00F602D5">
            <w:pPr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9216F6" w14:textId="77777777" w:rsidR="008D2F61" w:rsidRDefault="008D2F61" w:rsidP="00F602D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9C8F" w14:textId="77777777" w:rsidR="008D2F61" w:rsidRDefault="008D2F61" w:rsidP="00F602D5">
            <w:pPr>
              <w:spacing w:line="298" w:lineRule="exact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4.了解目标职业的准入资格、胜任标准、发展路径以及对家庭、生活等方面的影响</w:t>
            </w:r>
          </w:p>
        </w:tc>
        <w:tc>
          <w:tcPr>
            <w:tcW w:w="1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DCE7A" w14:textId="77777777" w:rsidR="008D2F61" w:rsidRDefault="008D2F61" w:rsidP="00F602D5">
            <w:pPr>
              <w:spacing w:line="298" w:lineRule="exact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8D2F61" w14:paraId="71582A0D" w14:textId="77777777" w:rsidTr="00F602D5">
        <w:trPr>
          <w:trHeight w:hRule="exact" w:val="393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11AEE" w14:textId="77777777" w:rsidR="008D2F61" w:rsidRDefault="008D2F61" w:rsidP="00F602D5">
            <w:pPr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C992" w14:textId="77777777" w:rsidR="008D2F61" w:rsidRDefault="008D2F61" w:rsidP="00F602D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A6DA" w14:textId="77777777" w:rsidR="008D2F61" w:rsidRDefault="008D2F61" w:rsidP="00F602D5">
            <w:pPr>
              <w:spacing w:line="298" w:lineRule="exact"/>
              <w:ind w:left="103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5.职业道德阐述</w:t>
            </w: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D79B" w14:textId="77777777" w:rsidR="008D2F61" w:rsidRDefault="008D2F61" w:rsidP="00F602D5">
            <w:pPr>
              <w:spacing w:line="298" w:lineRule="exact"/>
              <w:ind w:left="103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D2F61" w14:paraId="063B2732" w14:textId="77777777" w:rsidTr="00F602D5">
        <w:trPr>
          <w:trHeight w:hRule="exact" w:val="615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521F45" w14:textId="77777777" w:rsidR="008D2F61" w:rsidRDefault="008D2F61" w:rsidP="00F602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867F4C" w14:textId="77777777" w:rsidR="008D2F61" w:rsidRDefault="008D2F61" w:rsidP="00F602D5">
            <w:pPr>
              <w:spacing w:before="36"/>
              <w:ind w:right="60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职业目标路径设计</w:t>
            </w:r>
          </w:p>
          <w:p w14:paraId="35CE494C" w14:textId="77777777" w:rsidR="008D2F61" w:rsidRDefault="008D2F61" w:rsidP="00F602D5">
            <w:pPr>
              <w:spacing w:line="312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（20</w:t>
            </w:r>
            <w:r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B569" w14:textId="77777777" w:rsidR="008D2F61" w:rsidRDefault="008D2F61" w:rsidP="00F602D5">
            <w:pPr>
              <w:spacing w:line="286" w:lineRule="exact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1.职业目标确定和发展路径设计要符合外部环境和个人特</w:t>
            </w:r>
            <w:r>
              <w:rPr>
                <w:rFonts w:ascii="宋体" w:hAnsi="宋体" w:cs="宋体"/>
                <w:spacing w:val="-10"/>
                <w:sz w:val="24"/>
                <w:szCs w:val="24"/>
                <w:lang w:eastAsia="zh-CN"/>
              </w:rPr>
              <w:t>质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（兴趣</w:t>
            </w:r>
            <w:r>
              <w:rPr>
                <w:rFonts w:ascii="宋体" w:hAnsi="宋体" w:cs="宋体"/>
                <w:spacing w:val="-8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技能</w:t>
            </w:r>
            <w:r>
              <w:rPr>
                <w:rFonts w:ascii="宋体" w:hAnsi="宋体" w:cs="宋体"/>
                <w:spacing w:val="-1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特质</w:t>
            </w:r>
            <w:r>
              <w:rPr>
                <w:rFonts w:ascii="宋体" w:hAnsi="宋体" w:cs="宋体"/>
                <w:spacing w:val="-1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价值观</w:t>
            </w:r>
            <w:r>
              <w:rPr>
                <w:rFonts w:ascii="宋体" w:hAnsi="宋体" w:cs="宋体"/>
                <w:spacing w:val="-118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cs="宋体"/>
                <w:spacing w:val="-10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要符合实际</w:t>
            </w:r>
            <w:r>
              <w:rPr>
                <w:rFonts w:ascii="宋体" w:hAnsi="宋体" w:cs="宋体"/>
                <w:spacing w:val="-10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有可</w:t>
            </w:r>
            <w:r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  <w:t>行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性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25DF5" w14:textId="77777777" w:rsidR="008D2F61" w:rsidRDefault="008D2F61" w:rsidP="00F602D5">
            <w:pPr>
              <w:spacing w:line="286" w:lineRule="exact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8D2F61" w14:paraId="73101537" w14:textId="77777777" w:rsidTr="00F602D5">
        <w:trPr>
          <w:trHeight w:hRule="exact" w:val="381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B5C91" w14:textId="77777777" w:rsidR="008D2F61" w:rsidRDefault="008D2F61" w:rsidP="00F602D5">
            <w:pPr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AF162" w14:textId="77777777" w:rsidR="008D2F61" w:rsidRDefault="008D2F61" w:rsidP="00F602D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F3C0" w14:textId="77777777" w:rsidR="008D2F61" w:rsidRDefault="008D2F61" w:rsidP="00F602D5">
            <w:pPr>
              <w:spacing w:line="291" w:lineRule="exact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2.职业发展路径符合逻辑和现实、对实习目标而言具有可操作性和竞争力</w:t>
            </w:r>
          </w:p>
        </w:tc>
        <w:tc>
          <w:tcPr>
            <w:tcW w:w="1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5DA99" w14:textId="77777777" w:rsidR="008D2F61" w:rsidRDefault="008D2F61" w:rsidP="00F602D5">
            <w:pPr>
              <w:spacing w:line="291" w:lineRule="exact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8D2F61" w14:paraId="0E7FE2F7" w14:textId="77777777" w:rsidTr="00F602D5">
        <w:trPr>
          <w:trHeight w:hRule="exact" w:val="442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AE613" w14:textId="77777777" w:rsidR="008D2F61" w:rsidRDefault="008D2F61" w:rsidP="00F602D5">
            <w:pPr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953EB" w14:textId="77777777" w:rsidR="008D2F61" w:rsidRDefault="008D2F61" w:rsidP="00F602D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6996" w14:textId="77777777" w:rsidR="008D2F61" w:rsidRDefault="008D2F61" w:rsidP="00F602D5">
            <w:pPr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3.要用长远的眼光设定职业目标，并将总目标划分成几个阶段性目标来实现</w:t>
            </w: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8C37" w14:textId="77777777" w:rsidR="008D2F61" w:rsidRDefault="008D2F61" w:rsidP="00F602D5">
            <w:pPr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8D2F61" w14:paraId="634F54BD" w14:textId="77777777" w:rsidTr="00F602D5">
        <w:trPr>
          <w:trHeight w:hRule="exact" w:val="405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32CE0F" w14:textId="77777777" w:rsidR="008D2F61" w:rsidRDefault="008D2F61" w:rsidP="00F602D5">
            <w:pPr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17F55B" w14:textId="77777777" w:rsidR="008D2F61" w:rsidRDefault="008D2F61" w:rsidP="00F602D5">
            <w:pPr>
              <w:spacing w:before="168" w:line="313" w:lineRule="exact"/>
              <w:ind w:right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规划与计划实施</w:t>
            </w:r>
          </w:p>
          <w:p w14:paraId="7D2C9113" w14:textId="77777777" w:rsidR="008D2F61" w:rsidRDefault="008D2F61" w:rsidP="00F602D5">
            <w:pPr>
              <w:spacing w:line="313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（20</w:t>
            </w:r>
            <w:r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911F" w14:textId="77777777" w:rsidR="008D2F61" w:rsidRDefault="008D2F61" w:rsidP="00F602D5">
            <w:pPr>
              <w:spacing w:line="298" w:lineRule="exact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1.行动计划清晰、可操作性强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A189F" w14:textId="77777777" w:rsidR="008D2F61" w:rsidRDefault="008D2F61" w:rsidP="00F602D5">
            <w:pPr>
              <w:spacing w:line="298" w:lineRule="exact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8D2F61" w14:paraId="23454EA1" w14:textId="77777777" w:rsidTr="00F602D5">
        <w:trPr>
          <w:trHeight w:hRule="exact" w:val="409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2D3B6" w14:textId="77777777" w:rsidR="008D2F61" w:rsidRDefault="008D2F61" w:rsidP="00F602D5">
            <w:pPr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30F363" w14:textId="77777777" w:rsidR="008D2F61" w:rsidRDefault="008D2F61" w:rsidP="00F602D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09FC" w14:textId="77777777" w:rsidR="008D2F61" w:rsidRDefault="008D2F61" w:rsidP="00F602D5">
            <w:pPr>
              <w:spacing w:line="274" w:lineRule="exact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2.行动计划对保持个人优势、全面提升个人竞争力有针对性、可操作性</w:t>
            </w:r>
          </w:p>
        </w:tc>
        <w:tc>
          <w:tcPr>
            <w:tcW w:w="1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9ED67" w14:textId="77777777" w:rsidR="008D2F61" w:rsidRDefault="008D2F61" w:rsidP="00F602D5">
            <w:pPr>
              <w:spacing w:line="274" w:lineRule="exact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8D2F61" w14:paraId="6AF9AA6F" w14:textId="77777777" w:rsidTr="00F602D5">
        <w:trPr>
          <w:trHeight w:hRule="exact" w:val="385"/>
        </w:trPr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3188" w14:textId="77777777" w:rsidR="008D2F61" w:rsidRDefault="008D2F61" w:rsidP="00F602D5">
            <w:pPr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70D56" w14:textId="77777777" w:rsidR="008D2F61" w:rsidRDefault="008D2F61" w:rsidP="00F602D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A1C3" w14:textId="77777777" w:rsidR="008D2F61" w:rsidRDefault="008D2F61" w:rsidP="00F602D5">
            <w:pPr>
              <w:spacing w:line="295" w:lineRule="exact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3.近期计划详尽、中期计划清晰并具有灵动性、长期计划具有方向性</w:t>
            </w: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AA0E" w14:textId="77777777" w:rsidR="008D2F61" w:rsidRDefault="008D2F61" w:rsidP="00F602D5">
            <w:pPr>
              <w:spacing w:line="295" w:lineRule="exact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8D2F61" w14:paraId="13DD0698" w14:textId="77777777" w:rsidTr="00F602D5">
        <w:trPr>
          <w:trHeight w:hRule="exact" w:val="683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C4BE1" w14:textId="77777777" w:rsidR="008D2F61" w:rsidRDefault="008D2F61" w:rsidP="00F602D5">
            <w:pPr>
              <w:spacing w:line="310" w:lineRule="exact"/>
              <w:ind w:right="190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参赛作品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  <w:lang w:eastAsia="zh-CN"/>
              </w:rPr>
              <w:t>及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设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lastRenderedPageBreak/>
              <w:t>计思路</w:t>
            </w:r>
          </w:p>
          <w:p w14:paraId="7DC7AB69" w14:textId="77777777" w:rsidR="008D2F61" w:rsidRDefault="008D2F61" w:rsidP="00F602D5">
            <w:pPr>
              <w:spacing w:line="284" w:lineRule="exact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（30</w:t>
            </w:r>
            <w:r>
              <w:rPr>
                <w:rFonts w:ascii="宋体" w:hAnsi="宋体" w:cs="宋体"/>
                <w:b/>
                <w:bCs/>
                <w:spacing w:val="-6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7CF95" w14:textId="77777777" w:rsidR="008D2F61" w:rsidRDefault="008D2F61" w:rsidP="00F602D5">
            <w:pPr>
              <w:spacing w:line="275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lastRenderedPageBreak/>
              <w:t>作品完整性</w:t>
            </w:r>
            <w:proofErr w:type="spellEnd"/>
          </w:p>
          <w:p w14:paraId="76B36B74" w14:textId="77777777" w:rsidR="008D2F61" w:rsidRDefault="008D2F61" w:rsidP="00F602D5">
            <w:pPr>
              <w:spacing w:line="275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（10</w:t>
            </w:r>
            <w:r>
              <w:rPr>
                <w:rFonts w:ascii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>分）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49BC" w14:textId="77777777" w:rsidR="008D2F61" w:rsidRDefault="008D2F61" w:rsidP="00F602D5">
            <w:pPr>
              <w:spacing w:before="125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内容完整，对自我和外部环境进行全面分析，提出自己的职业目标、发展路径和行动计划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903A" w14:textId="77777777" w:rsidR="008D2F61" w:rsidRDefault="008D2F61" w:rsidP="00F602D5">
            <w:pPr>
              <w:spacing w:before="125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8D2F61" w14:paraId="40A622B3" w14:textId="77777777" w:rsidTr="00F602D5">
        <w:trPr>
          <w:trHeight w:hRule="exact" w:val="653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52C312" w14:textId="77777777" w:rsidR="008D2F61" w:rsidRDefault="008D2F61" w:rsidP="00F602D5">
            <w:pPr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58CF" w14:textId="77777777" w:rsidR="008D2F61" w:rsidRDefault="008D2F61" w:rsidP="00F602D5">
            <w:pPr>
              <w:spacing w:line="307" w:lineRule="exact"/>
              <w:ind w:right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作品思路与逻辑</w:t>
            </w:r>
          </w:p>
          <w:p w14:paraId="7DE60424" w14:textId="77777777" w:rsidR="008D2F61" w:rsidRDefault="008D2F61" w:rsidP="00F602D5">
            <w:pPr>
              <w:spacing w:line="313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（10</w:t>
            </w:r>
            <w:r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DE86" w14:textId="77777777" w:rsidR="008D2F61" w:rsidRDefault="008D2F61" w:rsidP="00F602D5">
            <w:pPr>
              <w:spacing w:before="150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职业规划设计报告思路清晰、逻辑合理，能准确把握职业规划设计的核心与关键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A7D9" w14:textId="77777777" w:rsidR="008D2F61" w:rsidRDefault="008D2F61" w:rsidP="00F602D5">
            <w:pPr>
              <w:spacing w:before="150"/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8D2F61" w14:paraId="0F546DA2" w14:textId="77777777" w:rsidTr="00F602D5">
        <w:trPr>
          <w:trHeight w:hRule="exact" w:val="393"/>
        </w:trPr>
        <w:tc>
          <w:tcPr>
            <w:tcW w:w="1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DF1F6" w14:textId="77777777" w:rsidR="008D2F61" w:rsidRDefault="008D2F61" w:rsidP="00F602D5">
            <w:pPr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884868" w14:textId="77777777" w:rsidR="008D2F61" w:rsidRDefault="008D2F61" w:rsidP="00F602D5">
            <w:pPr>
              <w:spacing w:before="72" w:line="313" w:lineRule="exact"/>
              <w:jc w:val="center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作品美观性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（10分）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6FAF" w14:textId="77777777" w:rsidR="008D2F61" w:rsidRDefault="008D2F61" w:rsidP="00F602D5">
            <w:pPr>
              <w:spacing w:before="6"/>
              <w:ind w:firstLineChars="100" w:firstLine="240"/>
              <w:jc w:val="left"/>
              <w:rPr>
                <w:rFonts w:ascii="黑体" w:eastAsia="黑体" w:hAnsi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格式清晰，版式大方美观，创意新颖</w:t>
            </w:r>
          </w:p>
          <w:p w14:paraId="071F655E" w14:textId="77777777" w:rsidR="008D2F61" w:rsidRDefault="008D2F61" w:rsidP="00F602D5">
            <w:pPr>
              <w:ind w:left="103"/>
              <w:jc w:val="left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83FD" w14:textId="77777777" w:rsidR="008D2F61" w:rsidRDefault="008D2F61" w:rsidP="00F602D5">
            <w:pPr>
              <w:spacing w:before="6"/>
              <w:jc w:val="left"/>
              <w:rPr>
                <w:rFonts w:ascii="黑体" w:eastAsia="黑体" w:hAnsi="黑体" w:cs="黑体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D2F61" w14:paraId="1517F473" w14:textId="77777777" w:rsidTr="00F602D5">
        <w:trPr>
          <w:trHeight w:hRule="exact" w:val="73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A8D5" w14:textId="77777777" w:rsidR="008D2F61" w:rsidRDefault="008D2F61" w:rsidP="00F602D5">
            <w:pPr>
              <w:spacing w:line="310" w:lineRule="exact"/>
              <w:ind w:left="189" w:right="19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总分</w:t>
            </w:r>
            <w:proofErr w:type="spellEnd"/>
          </w:p>
        </w:tc>
        <w:tc>
          <w:tcPr>
            <w:tcW w:w="1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9FCA13" w14:textId="77777777" w:rsidR="008D2F61" w:rsidRDefault="008D2F61" w:rsidP="00F602D5">
            <w:pPr>
              <w:spacing w:before="6"/>
              <w:jc w:val="left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</w:tc>
      </w:tr>
    </w:tbl>
    <w:p w14:paraId="68EED4C4" w14:textId="77777777" w:rsidR="00CA3B9C" w:rsidRDefault="00CA3B9C"/>
    <w:sectPr w:rsidR="00CA3B9C" w:rsidSect="008D2F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61"/>
    <w:rsid w:val="008D2F61"/>
    <w:rsid w:val="00CA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24057"/>
  <w15:chartTrackingRefBased/>
  <w15:docId w15:val="{74D8401C-FC59-4858-86FE-0C029654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F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D2F61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D2F61"/>
    <w:rPr>
      <w:rFonts w:ascii="Calibri Light" w:eastAsia="宋体" w:hAnsi="Calibri Light" w:cs="Times New Roman"/>
      <w:b/>
      <w:bCs/>
      <w:sz w:val="32"/>
      <w:szCs w:val="32"/>
    </w:rPr>
  </w:style>
  <w:style w:type="table" w:customStyle="1" w:styleId="TableNormal1">
    <w:name w:val="Table Normal1"/>
    <w:uiPriority w:val="2"/>
    <w:unhideWhenUsed/>
    <w:qFormat/>
    <w:rsid w:val="008D2F61"/>
    <w:pPr>
      <w:widowControl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2624247355@qq.com</dc:creator>
  <cp:keywords/>
  <dc:description/>
  <cp:lastModifiedBy>2624247355@qq.com</cp:lastModifiedBy>
  <cp:revision>1</cp:revision>
  <dcterms:created xsi:type="dcterms:W3CDTF">2020-09-28T01:28:00Z</dcterms:created>
  <dcterms:modified xsi:type="dcterms:W3CDTF">2020-09-28T01:29:00Z</dcterms:modified>
</cp:coreProperties>
</file>